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0C90" w:rsidRDefault="002367D0">
      <w:pPr>
        <w:pStyle w:val="c1"/>
        <w:shd w:val="clear" w:color="auto" w:fill="FFFFFF"/>
        <w:spacing w:before="0" w:beforeAutospacing="0" w:after="0" w:afterAutospacing="0" w:line="360" w:lineRule="auto"/>
        <w:contextualSpacing/>
        <w:jc w:val="center"/>
        <w:rPr>
          <w:rStyle w:val="c2"/>
          <w:b/>
          <w:bCs/>
          <w:sz w:val="32"/>
          <w:szCs w:val="32"/>
        </w:rPr>
      </w:pPr>
      <w:r>
        <w:rPr>
          <w:rStyle w:val="c2"/>
          <w:b/>
          <w:bCs/>
          <w:sz w:val="32"/>
          <w:szCs w:val="32"/>
        </w:rPr>
        <w:t>Консультация для родителей</w:t>
      </w:r>
    </w:p>
    <w:p w:rsidR="00530C90" w:rsidRDefault="002367D0">
      <w:pPr>
        <w:pStyle w:val="c1"/>
        <w:shd w:val="clear" w:color="auto" w:fill="FFFFFF"/>
        <w:spacing w:before="0" w:beforeAutospacing="0" w:after="0" w:afterAutospacing="0" w:line="360" w:lineRule="auto"/>
        <w:contextualSpacing/>
        <w:jc w:val="center"/>
        <w:rPr>
          <w:rStyle w:val="c2"/>
          <w:b/>
          <w:bCs/>
          <w:sz w:val="32"/>
          <w:szCs w:val="32"/>
        </w:rPr>
      </w:pPr>
      <w:r>
        <w:rPr>
          <w:rStyle w:val="c2"/>
          <w:b/>
          <w:bCs/>
          <w:sz w:val="32"/>
          <w:szCs w:val="32"/>
        </w:rPr>
        <w:t>«</w:t>
      </w:r>
      <w:r>
        <w:rPr>
          <w:b/>
          <w:bCs/>
          <w:sz w:val="32"/>
          <w:szCs w:val="32"/>
        </w:rPr>
        <w:t>Что должен уметь ребенок 2-3 лет?</w:t>
      </w:r>
      <w:r>
        <w:rPr>
          <w:rStyle w:val="c2"/>
          <w:b/>
          <w:bCs/>
          <w:sz w:val="32"/>
          <w:szCs w:val="32"/>
        </w:rPr>
        <w:t>»</w:t>
      </w:r>
    </w:p>
    <w:p w:rsidR="00530C90" w:rsidRDefault="002367D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Каждый период в развитии ребенка очень важен и связан с теми знаниями, умениями и навыками, которые должен приобрести малыш в том или ином возрасте.</w:t>
      </w:r>
    </w:p>
    <w:p w:rsidR="00530C90" w:rsidRDefault="002367D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Общение у детей 2 – 3 лет носит ситуативно-личностный характер. Это означает, что каждому ребенку необходим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 постоянно чувствовать индивидуальное внимание взрослого, иметь индивидуальный контакт с ним. Научить ребенка чему-нибудь может только тот взрослый, которому он доверяет и симпатизирует.</w:t>
      </w:r>
    </w:p>
    <w:p w:rsidR="00530C90" w:rsidRDefault="002367D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Готовность ребенка для посещения детского сада включает в себя гораз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 больше, чем просто стандартные навыки самообслуживания и моторики. В первую очередь малыш должен быть морально готовым общаться с другими детьми, взаимодействовать с ними, соблюдать определенные правила и уметь приспосабливаться к режиму группы.</w:t>
      </w:r>
    </w:p>
    <w:p w:rsidR="00530C90" w:rsidRDefault="002367D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тог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о, чтобы первичный детсадовский опыт вашего малыша был более успешным, он должен освоить большинство из перечисленных навыков:</w:t>
      </w:r>
    </w:p>
    <w:p w:rsidR="00530C90" w:rsidRDefault="002367D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· малыш должен уметь хоть на небольшое время (до 15 минут) фокусировать свое внимание;</w:t>
      </w:r>
    </w:p>
    <w:p w:rsidR="00530C90" w:rsidRDefault="002367D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· слушаться взрослых, без обид и раздражен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ий;</w:t>
      </w:r>
    </w:p>
    <w:p w:rsidR="00530C90" w:rsidRDefault="002367D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· проявлять интерес к остальным деткам и общим играм в коллективе.</w:t>
      </w:r>
    </w:p>
    <w:p w:rsidR="00530C90" w:rsidRDefault="002367D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Относительно навыков моторики и самообслуживания, то главными являются –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умение застегивать или расстегивать одежду, пользоваться столовыми приборами, проситься на горшок, навыки личной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гигиены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530C90" w:rsidRDefault="002367D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Большим плюсом будет, если ваш малыш уже умеет разговаривать, и не просто говорить на «своем» языке, а объясняться понятной речью из небольших и доступных слов.</w:t>
      </w:r>
    </w:p>
    <w:p w:rsidR="00530C90" w:rsidRDefault="002367D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Таким образом, уровень развития Вашего малыша, поступающего в дошкольное образователь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ное учреждение, можно определить по следующим навыкам.</w:t>
      </w:r>
    </w:p>
    <w:p w:rsidR="00530C90" w:rsidRDefault="002367D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Ребенок 2-х лет: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Речевые достижения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В словарном запасе до 200-300 слов.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Использует предложения из двух-трех слов в разговоре с взрослыми и детьми.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Облегченные слова заменяет правильными.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ачинает употреблять прилагательные (большой, маленький и т. д.) и местоимения (я, ты).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Может называть себя в третьем лице.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 Задает вопросы.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 Называет предметы на картинке.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8. Понимает короткий рассказ о знакомых ему событиях.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Эмоциональное развитие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1. Эмоционально уравновешен в течение дня.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В хорошем настроении при своих умелых действиях.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Недоволен, отказывается от действий при неудавшейся попытке.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Упрямится, требуя недозволенного, настаивает на своем.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Кричит, капризничает при нежелании выполнить просьбу взрослого.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 Отказывается от общения с незнакомыми взрослыми.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 Плачет при уходе мамы, при обиде.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8. Проявляет яркие эмоции при общении с близкими.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Познавательное развитие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Собирает пирамидку по убыванию размера из четырех-пяти колец.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Раскладывает фигуры разной величины и формы в аналогичные отверстия на доске.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Ориентируется в трех-четырех цветах, некоторые называет.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По образцу находит предмет того же цвета.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чинает распознавать вес, температуру и другие качества предметов (тяжелый, легкий, холодный, теплый, твердый, мягкий).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Физическое развитие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Преодолевает препятствия, чередуя шаг.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Поднимается и спускается по лестнице.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Подпрыгивает.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Меняет темп 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вижения: ходьбу на бег.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Удерживает мяч одной или двумя руками.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 Ловит мяч с близкого расстояния.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Бытовые навыки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Ест аккуратно, не роняя пищу.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При умывании трет ладони, часть лица.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Вытирается с помощью взрослого.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С небольшой помощью взросл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ого одевается: натягивает носочки, шапку, обувь.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Частично раздевается.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 Контролирует физиологические потребности.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Игровые навыки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В игре последовательно выполняет порядок действий: куклу раздевает, купает, вытирает.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В игре подражает бытовым дейс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твиям близкого взрослого.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Сооружает из кубиков знакомые постройки (дом, забор, диван, стол).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Играет рядом со сверстниками одинаковыми игрушками.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Ребенок 2,5 лет: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Познавательное развитие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Подбирает к образцу предметы одного цвета, но разной формы. Ориентируется в четырех цветах и оттенках.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Ориентируется в 4-6 геометрических формах. Подбирает, прикладывая, объемные геометрические фигуры к соответствующим по форме отверстиям.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Собирает пирамидку из 4-8 колец по убывающей (по показу).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4. Собирает, вкладывая меньшую в большую, матрешки, мисочки, формочки, колпачки — из 3-4 составляющих (по показу).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Ставит 10 и более кубиков один на другой (по образцу) в разных сочетаниях раз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мера и цвета.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 Держит карандаш. Чертит кривую линию, закругленную линию, пытается повторить за взрослым.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 Узнает, что нарисовал (или вылепил).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Игровые действия (сюжетная игра)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 Подражает своему полу: девочка — маме, мальчик — папе (в самостоятельной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игре).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Строит из кубиков разной формы и величины дом, забор.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Участвует в подвижных играх с группой детей (запоминает несложные правила игры).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Социально-эмоциональное развитие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Сохраняет эмоционально уравновешенное состояние в периоды бодрствования.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Может определить свое состояние.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Воспринимает свою индивидуальность через собственные эмоциональные ощущения: мне больно, мне весело, мне хочется и т. д.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Вспоминает свои прежние эмоциональные ощущения, оказываясь в разных ситуациях: на празднике,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гостях — весело; при болезни — неприятно, плохо.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Радуется веселым играм со взрослыми и детьми.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 Узнает знакомую музыку и воспроизводит знакомые движения (один и с группой детей).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 Испытывает радость, восторг при выполнении танцевальных движений.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Речевое развитие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Обозначает себя: "Я", "Я сам".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Использует предложения из нескольких слов (трех и более).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Отвечает на вопросы взрослого по картинке, если сюжет и персонажи знакомы: "Кто (что) это?", "Что делает?". Показывает движениями, как делает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персонаж.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Знает названия некоторых животных, предметов быта, одежды, посуды.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Может рассказать по картинке (в двух-трех предложениях).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 Отвечает на вопрос: "Как тебя зовут?" (полностью или упрощенно). Знает (и называет) имена близких взрослых, знакомых детей.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 Разговаривает со сверстниками во время игр (речевые диалоги).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8. Понимает рассказ взрослого.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Бытовые навыки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Одеваться и раз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деваться с небольшой помощью взрослого;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Расстегивать и застегивать одну-две пуговицы;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В определенном порядке аккуратно складывать снятую одежду;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Самостоятельно мыть руки после загрязнения и перед едой, насухо вытирать лицо и руки личным полотенцем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С помощью взрослого приводить себя в порядок;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6. Пользоваться индивидуальными предметами: носовым платком, салфеткой, полотенцем, расческой, горшком;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 В процессе еды держать правильно ложку.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Ребенок 3- х лет: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Речевое развитие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 ваш ребенок не оче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нь разговорчив, то, скорее всего, ситуация изменится в ближайшее время. В этом возрасте речь развивается достаточно быстро, и ребенок всего за месяц-два может наверстать упущенное. В возрасте от 3-х до 4-х лет ваш ребенок должен уметь следующее.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Называть свое имя и возраст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Выговаривать от 250 до 500 слов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Отвечать на простые вопросы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Составлять предложения из пяти-шести слов и говорить полными предложениями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Говорить четко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 Рассказывать простые сказки и истории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 xml:space="preserve">Развитие мыслительных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процессов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Ваш ребенок в 3 года начинает задавать много-много вопросов. "Почему небо голубое? Почему у птиц есть перья?" Вопросы, вопросы и снова вопросы! Хотя родителей время от времени это может раздражать, задавать вопросы для этого возраста -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абсолютно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нормально.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Поэтому возраст от трех до пяти называют возрастом 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почемучки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В дополнение к постоянным вопросам "почему?" ваш 3-х летний малыш должен уметь следующее: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Правильно называть знакомые цвета.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Играть и фантазировать более творчески, чем раньше.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Выполнять три простых команды взрослых подряд.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Помнить сказки и песенки и рассказывать самые простые из них.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Любить сказки и песенки, особенно перед сном.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 Понимать простые числа и считать до пяти.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 Сортировать предметы по форме и цвету.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8. Отгадывать загадки, которые соответствуют возрасту ребенка.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9. Узнавать знакомых людей и детей на фотографиях.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Двигательные навыки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Двигательные навыки ребенка в 3 года продолжают активно развиваться. С 3-х до 4-х лет ваш ребенок должен уметь: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Поднима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ться вверх и вниз по лестнице, чередуя ноги – идти шаг за шагом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Бить по мячу, бросать мяч, ловить его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Прыгать на одной и двух ножках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Довольно уверенно крутить педали и кататься на трехколесном велосипеде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Стоять на одной ноге до пяти секунд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дти вперед и назад довольно легко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 Наклоняться, не падая при этом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Эмоциональное и социальное развитие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Ваш 3 - летний малыш становится более независимым физически и эмоционально. У него уже реже случаются истерики, когда вы оставляете его в детском саду.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Кроме того, ваш 3-х - летний малыш становится все более социальным. Ваш ребенок теперь умеет играть и мириться со своими друзьями, что-то делать по очереди, и может показывать простые навыки решения своих первых детских проблем.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3 года ваш ребенок должен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обладать следующими социальными навыками.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Подражать родителям и друзьям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Показывать привязанность к знакомым семьи и друзей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Понимать, что такое "мое" и "его / ее"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Показывать широкий спектр эмоций, таких как грусть, печаль, гнев, счастье или ску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Бытовые навыки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Одеваться с небольшой помощью взрослого, а раздеваться самостоятельно.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Аккуратно складывать свою одежду перед сном.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Застегивать несколько пуговиц, завязывать (связывать) шнурки.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Знать назначение многих предметов и их местонахо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ждение.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Выполнять поручения из 2-3 действий: «отнеси», «поставь», «принеси».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 Уметь мыть руки с мылом, умываться, вытираться полотенцем;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 Замечать беспорядок в своей одежде, самостоятельно пользоваться носовым платком.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8. Регулировать свои физиологические потребности.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9. Вытирать обувь при входе в помещение.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10. Аккуратно есть, правильно держать ложку, пользоваться салфеткой.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11. Не выходить из-за стола до конца еды и не мешать за столом другим.</w:t>
      </w:r>
    </w:p>
    <w:p w:rsidR="00530C90" w:rsidRDefault="002367D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12. Говорить слова благод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арности, здороваться, прощаться.</w:t>
      </w:r>
    </w:p>
    <w:p w:rsidR="00530C90" w:rsidRDefault="00530C90"/>
    <w:sectPr w:rsidR="00530C90">
      <w:pgSz w:w="11906" w:h="16838"/>
      <w:pgMar w:top="1134" w:right="850" w:bottom="1134" w:left="1701" w:header="708" w:footer="708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367D0" w:rsidRDefault="002367D0">
      <w:pPr>
        <w:spacing w:after="0" w:line="240" w:lineRule="auto"/>
      </w:pPr>
      <w:r>
        <w:separator/>
      </w:r>
    </w:p>
  </w:endnote>
  <w:endnote w:type="continuationSeparator" w:id="0">
    <w:p w:rsidR="002367D0" w:rsidRDefault="002367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367D0" w:rsidRDefault="002367D0">
      <w:pPr>
        <w:spacing w:after="0" w:line="240" w:lineRule="auto"/>
      </w:pPr>
      <w:r>
        <w:separator/>
      </w:r>
    </w:p>
  </w:footnote>
  <w:footnote w:type="continuationSeparator" w:id="0">
    <w:p w:rsidR="002367D0" w:rsidRDefault="002367D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0C90"/>
    <w:rsid w:val="002367D0"/>
    <w:rsid w:val="00530C90"/>
    <w:rsid w:val="009B654B"/>
    <w:rsid w:val="00AC4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474F2B5-C4DC-4E9B-9C4C-973A66EC23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  <w:pPr>
      <w:spacing w:after="0" w:line="240" w:lineRule="auto"/>
    </w:pPr>
  </w:style>
  <w:style w:type="paragraph" w:styleId="a5">
    <w:name w:val="Title"/>
    <w:basedOn w:val="a"/>
    <w:next w:val="a"/>
    <w:link w:val="a6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6">
    <w:name w:val="Заголовок Знак"/>
    <w:basedOn w:val="a0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 w:after="200"/>
    </w:pPr>
    <w:rPr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ac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</w:style>
  <w:style w:type="paragraph" w:styleId="ad">
    <w:name w:val="footer"/>
    <w:basedOn w:val="a"/>
    <w:link w:val="ae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basedOn w:val="a0"/>
    <w:uiPriority w:val="99"/>
  </w:style>
  <w:style w:type="paragraph" w:styleId="af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472C4" w:themeColor="accent1"/>
      <w:sz w:val="18"/>
      <w:szCs w:val="18"/>
    </w:rPr>
  </w:style>
  <w:style w:type="character" w:customStyle="1" w:styleId="ae">
    <w:name w:val="Нижний колонтитул Знак"/>
    <w:link w:val="ad"/>
    <w:uiPriority w:val="99"/>
  </w:style>
  <w:style w:type="table" w:styleId="af0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37DC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 w:themeColor="accent1" w:themeTint="EA"/>
          <w:left w:val="single" w:sz="4" w:space="0" w:color="537DC8" w:themeColor="accent1" w:themeTint="EA"/>
          <w:bottom w:val="single" w:sz="4" w:space="0" w:color="537DC8" w:themeColor="accent1" w:themeTint="EA"/>
          <w:right w:val="single" w:sz="4" w:space="0" w:color="537DC8" w:themeColor="accent1" w:themeTint="EA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5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1" w:themeTint="34" w:fill="D8E2F3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band1Vert">
      <w:tblPr/>
      <w:tcPr>
        <w:shd w:val="clear" w:color="A9BEE4" w:themeColor="accent1" w:themeTint="75" w:fill="A9BEE4" w:themeFill="accent1" w:themeFillTint="75"/>
      </w:tcPr>
    </w:tblStylePr>
    <w:tblStylePr w:type="band1Horz">
      <w:tblPr/>
      <w:tcPr>
        <w:shd w:val="clear" w:color="A9BEE4" w:themeColor="accent1" w:themeTint="75" w:fill="A9BEE4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5" w:themeTint="34" w:fill="DDEAF6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band1Vert">
      <w:tblPr/>
      <w:tcPr>
        <w:shd w:val="clear" w:color="B3D0EB" w:themeColor="accent5" w:themeTint="75" w:fill="B3D0EB" w:themeFill="accent5" w:themeFillTint="75"/>
      </w:tcPr>
    </w:tblStylePr>
    <w:tblStylePr w:type="band1Horz">
      <w:tblPr/>
      <w:tcPr>
        <w:shd w:val="clear" w:color="B3D0EB" w:themeColor="accent5" w:themeTint="75" w:fill="B3D0EB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-6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b/>
        <w:color w:val="A0B7E1" w:themeColor="accent1" w:themeTint="80" w:themeShade="95"/>
      </w:rPr>
      <w:tblPr/>
      <w:tcPr>
        <w:tcBorders>
          <w:bottom w:val="single" w:sz="12" w:space="0" w:color="A0B7E1" w:themeColor="accent1" w:themeTint="80"/>
        </w:tcBorders>
      </w:tcPr>
    </w:tblStylePr>
    <w:tblStylePr w:type="lastRow">
      <w:rPr>
        <w:b/>
        <w:color w:val="A0B7E1" w:themeColor="accent1" w:themeTint="80" w:themeShade="95"/>
      </w:rPr>
    </w:tblStylePr>
    <w:tblStylePr w:type="firstCol">
      <w:rPr>
        <w:b/>
        <w:color w:val="A0B7E1" w:themeColor="accent1" w:themeTint="80" w:themeShade="95"/>
      </w:rPr>
    </w:tblStylePr>
    <w:tblStylePr w:type="lastCol">
      <w:rPr>
        <w:b/>
        <w:color w:val="A0B7E1" w:themeColor="accent1" w:themeTint="80" w:themeShade="95"/>
      </w:r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0B7E1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single" w:sz="4" w:space="0" w:color="A0B7E1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0B7E1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0B7E1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2C6E7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single" w:sz="4" w:space="0" w:color="A2C6E7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2C6E7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0" w:space="0" w:color="auto"/>
          <w:left w:val="single" w:sz="4" w:space="0" w:color="A2C6E7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-20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30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 w:themeColor="accent5" w:themeTint="9A"/>
          <w:right w:val="single" w:sz="4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 w:themeColor="accent5" w:themeTint="9A"/>
          <w:bottom w:val="single" w:sz="4" w:space="0" w:color="9BC2E5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50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  <w:shd w:val="clear" w:color="4472C4" w:themeColor="accent1" w:fill="4472C4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472C4" w:themeColor="accent1" w:fill="4472C4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  <w:shd w:val="clear" w:color="9BC2E5" w:themeColor="accent5" w:themeTint="9A" w:fill="9BC2E5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BC2E5" w:themeColor="accent5" w:themeTint="9A"/>
          <w:bottom w:val="single" w:sz="12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BC2E5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BC2E5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-60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color w:val="254175" w:themeColor="accent1" w:themeShade="95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54175" w:themeColor="accent1" w:themeShade="95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54175" w:themeColor="accent1" w:themeShade="95"/>
      </w:rPr>
    </w:tblStylePr>
    <w:tblStylePr w:type="lastCol">
      <w:rPr>
        <w:b/>
        <w:color w:val="254175" w:themeColor="accent1" w:themeShade="95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bottom w:val="single" w:sz="4" w:space="0" w:color="9BC2E5" w:themeColor="accent5" w:themeTint="9A"/>
      </w:tblBorders>
    </w:tblPr>
    <w:tblStylePr w:type="firstRow">
      <w:rPr>
        <w:b/>
        <w:color w:val="9BC2E5" w:themeColor="accent5" w:themeTint="9A" w:themeShade="95"/>
      </w:rPr>
      <w:tblPr/>
      <w:tcPr>
        <w:tcBorders>
          <w:bottom w:val="single" w:sz="4" w:space="0" w:color="9BC2E5" w:themeColor="accent5" w:themeTint="9A"/>
        </w:tcBorders>
      </w:tcPr>
    </w:tblStylePr>
    <w:tblStylePr w:type="lastRow">
      <w:rPr>
        <w:b/>
        <w:color w:val="9BC2E5" w:themeColor="accent5" w:themeTint="9A" w:themeShade="95"/>
      </w:rPr>
      <w:tblPr/>
      <w:tcPr>
        <w:tcBorders>
          <w:top w:val="single" w:sz="4" w:space="0" w:color="9BC2E5" w:themeColor="accent5" w:themeTint="9A"/>
        </w:tcBorders>
      </w:tcPr>
    </w:tblStylePr>
    <w:tblStylePr w:type="firstCol">
      <w:rPr>
        <w:b/>
        <w:color w:val="9BC2E5" w:themeColor="accent5" w:themeTint="9A" w:themeShade="95"/>
      </w:rPr>
    </w:tblStylePr>
    <w:tblStylePr w:type="lastCol">
      <w:rPr>
        <w:b/>
        <w:color w:val="9BC2E5" w:themeColor="accent5" w:themeTint="9A" w:themeShade="95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472C4" w:themeColor="accent1"/>
      </w:tblBorders>
    </w:tblPr>
    <w:tblStylePr w:type="fir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472C4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single" w:sz="4" w:space="0" w:color="4472C4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472C4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single" w:sz="4" w:space="0" w:color="4472C4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BC2E5" w:themeColor="accent5" w:themeTint="9A"/>
      </w:tblBorders>
    </w:tblPr>
    <w:tblStylePr w:type="fir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BC2E5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single" w:sz="4" w:space="0" w:color="9BC2E5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BC2E5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BC2E5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1" w:themeShade="95"/>
        <w:left w:val="single" w:sz="4" w:space="0" w:color="254175" w:themeColor="accent1" w:themeShade="95"/>
        <w:bottom w:val="single" w:sz="4" w:space="0" w:color="254175" w:themeColor="accent1" w:themeShade="95"/>
        <w:right w:val="single" w:sz="4" w:space="0" w:color="254175" w:themeColor="accent1" w:themeShade="95"/>
        <w:insideH w:val="single" w:sz="4" w:space="0" w:color="254175" w:themeColor="accent1" w:themeShade="95"/>
        <w:insideV w:val="single" w:sz="4" w:space="0" w:color="254175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5" w:themeShade="95"/>
        <w:left w:val="single" w:sz="4" w:space="0" w:color="245A8D" w:themeColor="accent5" w:themeShade="95"/>
        <w:bottom w:val="single" w:sz="4" w:space="0" w:color="245A8D" w:themeColor="accent5" w:themeShade="95"/>
        <w:right w:val="single" w:sz="4" w:space="0" w:color="245A8D" w:themeColor="accent5" w:themeShade="95"/>
        <w:insideH w:val="single" w:sz="4" w:space="0" w:color="245A8D" w:themeColor="accent5" w:themeShade="95"/>
        <w:insideV w:val="single" w:sz="4" w:space="0" w:color="245A8D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f1">
    <w:name w:val="Hyperlink"/>
    <w:uiPriority w:val="99"/>
    <w:unhideWhenUsed/>
    <w:rPr>
      <w:color w:val="0563C1" w:themeColor="hyperlink"/>
      <w:u w:val="single"/>
    </w:rPr>
  </w:style>
  <w:style w:type="paragraph" w:styleId="af2">
    <w:name w:val="footnote text"/>
    <w:basedOn w:val="a"/>
    <w:link w:val="af3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3">
    <w:name w:val="Текст сноски Знак"/>
    <w:link w:val="af2"/>
    <w:uiPriority w:val="99"/>
    <w:rPr>
      <w:sz w:val="18"/>
    </w:rPr>
  </w:style>
  <w:style w:type="character" w:styleId="af4">
    <w:name w:val="footnote reference"/>
    <w:basedOn w:val="a0"/>
    <w:uiPriority w:val="99"/>
    <w:unhideWhenUsed/>
    <w:rPr>
      <w:vertAlign w:val="superscript"/>
    </w:rPr>
  </w:style>
  <w:style w:type="paragraph" w:styleId="af5">
    <w:name w:val="endnote text"/>
    <w:basedOn w:val="a"/>
    <w:link w:val="af6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6">
    <w:name w:val="Текст концевой сноски Знак"/>
    <w:link w:val="af5"/>
    <w:uiPriority w:val="99"/>
    <w:rPr>
      <w:sz w:val="20"/>
    </w:rPr>
  </w:style>
  <w:style w:type="character" w:styleId="af7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8">
    <w:name w:val="TOC Heading"/>
    <w:uiPriority w:val="39"/>
    <w:unhideWhenUsed/>
  </w:style>
  <w:style w:type="paragraph" w:styleId="af9">
    <w:name w:val="table of figures"/>
    <w:basedOn w:val="a"/>
    <w:next w:val="a"/>
    <w:uiPriority w:val="99"/>
    <w:unhideWhenUsed/>
    <w:pPr>
      <w:spacing w:after="0"/>
    </w:pPr>
  </w:style>
  <w:style w:type="paragraph" w:customStyle="1" w:styleId="c1">
    <w:name w:val="c1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</w:style>
  <w:style w:type="paragraph" w:styleId="afa">
    <w:name w:val="Normal (Web)"/>
    <w:basedOn w:val="a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1460</Words>
  <Characters>8324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 Метеева</dc:creator>
  <cp:keywords/>
  <dc:description/>
  <cp:lastModifiedBy>МИРАЖ</cp:lastModifiedBy>
  <cp:revision>3</cp:revision>
  <dcterms:created xsi:type="dcterms:W3CDTF">2025-10-19T17:17:00Z</dcterms:created>
  <dcterms:modified xsi:type="dcterms:W3CDTF">2025-10-19T17:19:00Z</dcterms:modified>
</cp:coreProperties>
</file>